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Нормативно-правовое обеспечение государственного и муниципального управления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616.05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обеспечение государственного и муниципального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«Нормативно-правовое обеспечение государственного и муниципального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«Нормативно-правовое обеспечение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направления и приоритеты государственной политики в сфере общественно-политических прав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основные направления и приоритеты государственной политики в сфере нормативных правовых актов субъектов РФ,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РФ, ведения государственных реестров уставов муниципальных образований и муниципальных образований РФ, федеральных регистров нормативных правовых актов субъектов РФ и муниципальных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направления и приоритеты государственной политики в сфере соответствующей детализации вида деятельности Минюста России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в профессиональной деятельности инструменты государственной политики в сфере общественно-политических прав граждан</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применять в профессиональной деятельности инструменты государственной политики в сфере нормативных правовых актов субъектов Российской Федерации,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в профессиональной деятельности инструментов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«Нормативно-правовое обеспечение государственного и муниципального управления»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Правовая и антикоррупционная экспертиза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и муниципальная служба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организации системы государственных и муниципальных органов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Реформирования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Теоретические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Реформирования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Теоретические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организации системы государственных и муниципальных органов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223.08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и роль права в правовом демократическом государстве. Правовое регулирование общественных отношений в общей концепции развития российского законодательства Понятие и содержание правового обеспечения в широком и узком смысле. Важнейшие элементы и основные общие принципы правового обеспечения государственного и муниципального управления. Общая характеристика и основные элементы системы правового обеспечения общественных отношений. Уровни и виды мер правового обеспечения общественных отношений. Научно-правовое обеспечение государственного и муниципального управления. Кадрово-правовое обеспечение. Информационно-правовое обеспечение. Правоохранительное обеспечение. Правовое обеспечение прав и свобод, законных интересов человека и гражданина. Организационно- правовое обеспечение. Процессуальное обеспечение. Современное состояние и основные тенденции развития системы правового обеспечения государственного и муниципального управления. Понятие и содержание правового регулирования государственного и муниципального управления, его соотношение с правовым обеспечением. Классификация видов правового регулирования. Формы и методы правового регулирования. Особенности правового регулирования государственного и муниципального управления. Основные составляющие механизма административно- правового регулирования. Правовые основы местного самоуправления в РФ.</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в сфере государственного управления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и технологии юридической регламентации осуществления властной воли государства. Проблемы сочетания публичных и частных интересов в правовом регулировании и правовом обеспечении государственного управления. Формирование новой общественной технологии воздействия государства на экономическую сферу. Взаимодействие публичных и государственных начал в осуществлении государственного управления. Проблемы усиления роли частного права и публично-правовые отношения в государственном и муниципальном управлении. Соотношение способов юридического воздействия и эффективности государственного управления. Право на обращения – важный фактор устранения нарушений законности и предотвращения правонарушений. Множественность правовых средств защиты в системе правового обеспечения. Правовые и организационные виды и методы деятельности государственных органов как способы и средства обеспечения законности и правопорядка. Механизм обеспечения правопорядка. Контрольно-надзорные органы обеспечения законности в сфере государственного управления. Роль судебной системы, органов юстиции и прокурорского надзора по соблюдению режима законности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организации системы государственных и муниципальных органов Российской Федерации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признаки государства. Публичная власть, ее «легальность» и «легитимность». Соотношение публичной власти государства и общества. Государственная власть, как основная составляющая публичной власти. Органы публичной власти: государственной власти (центральные, региональные) и местные (органы местного самоуправления). Специфические признаки органов публичной власти. Система органов публичной власти в Российской Федерации. Федеративная форма территориального устройства России. Соотношение органов государственной власти и государственных органов. Федеральные органы исполнительной власти. Федеральный законодательный орган Судебные органы. Высшее должностное лицо субъекта РФ. Законодательный (представительный) орган субъекта РФ. Органы исполнительной власти субъекта РФ. Государственный аппарат Российского государства как целостная система. Система органов государственной власти, ее основные принципы. Классификация органов государственной власти по соответствующим основаниям. Федеральные органы государственной власти с «особым статусом».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гражданская служба как публично- правовой, организационный и социальный институт</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 службы. Характеристика государственной службы как профессиональной служебной деятельности, направленной на обеспечение полномочий государственных органов. Административный характер государственной службы. Место и роль государственной службы в государственном управлении. Функции и содержание государственной службы. Политические и правовые учения о государственной службе: концепция рациональной бюрократии М. Вебера, марксизм о государственной службе. Развитие теории бюрократии во второй половине XX века: концепции «плоских структур», менеджеризма, «отзывчивой» бюрократии. Исследования природы, сущности и истоков бюрократизма на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Виды государственной службы: государственная гражданская, военная и правоохранительная служба. Их особенности. Единство системы и взаимосвязь между различными видами государственной службы. Понятие и сущность государственной гражданской службы как публично-правового, организационного и социального института. Определение «социального института». Оказание услуг как главное свойство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Вопросы деполитизации и департизации государственной гражданской службы. Упорядочение, согласованность и направленность в деятельности государственной гражданской службы. Цели, задачи, уровни и функции управления государственной гражданской службой. Двухуровневое построение государственной гражданской службы в РФ. Принципы государственной гражданской службы.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государственного управления. Понятие муниципального управления. Соотношение понятий «государственное управление» и «муниципальное управление». Содержание понятий «правовое обеспечение» и «правовое регулирование», их соотношение.</w:t>
            </w:r>
          </w:p>
          <w:p>
            <w:pPr>
              <w:jc w:val="left"/>
              <w:spacing w:after="0" w:line="240" w:lineRule="auto"/>
              <w:rPr>
                <w:sz w:val="24"/>
                <w:szCs w:val="24"/>
              </w:rPr>
            </w:pPr>
            <w:r>
              <w:rPr>
                <w:rFonts w:ascii="Times New Roman" w:hAnsi="Times New Roman" w:cs="Times New Roman"/>
                <w:color w:val="#000000"/>
                <w:sz w:val="24"/>
                <w:szCs w:val="24"/>
              </w:rPr>
              <w:t> 2. Сущность, цели, принципы и методы правового обеспечения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Субъекты государственного и муниципального управления, правовые формы их деятельности.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российской модели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5. Понятие и структура механизма правового регулирования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6. Нормотворчество, юридическая техника.</w:t>
            </w:r>
          </w:p>
          <w:p>
            <w:pPr>
              <w:jc w:val="left"/>
              <w:spacing w:after="0" w:line="240" w:lineRule="auto"/>
              <w:rPr>
                <w:sz w:val="24"/>
                <w:szCs w:val="24"/>
              </w:rPr>
            </w:pPr>
            <w:r>
              <w:rPr>
                <w:rFonts w:ascii="Times New Roman" w:hAnsi="Times New Roman" w:cs="Times New Roman"/>
                <w:color w:val="#000000"/>
                <w:sz w:val="24"/>
                <w:szCs w:val="24"/>
              </w:rPr>
              <w:t> 7. Основные направления реформирования системы государственного и муниципального управления в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в сфере государственного управления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Понятие правового статуса, характеристика его блоков и основных элементов.</w:t>
            </w:r>
          </w:p>
          <w:p>
            <w:pPr>
              <w:jc w:val="left"/>
              <w:spacing w:after="0" w:line="240" w:lineRule="auto"/>
              <w:rPr>
                <w:sz w:val="24"/>
                <w:szCs w:val="24"/>
              </w:rPr>
            </w:pPr>
            <w:r>
              <w:rPr>
                <w:rFonts w:ascii="Times New Roman" w:hAnsi="Times New Roman" w:cs="Times New Roman"/>
                <w:color w:val="#000000"/>
                <w:sz w:val="24"/>
                <w:szCs w:val="24"/>
              </w:rPr>
              <w:t> 2. Конституционные, законодательные и иные основания правового статуса органов исполнительной власти разных уровней, а также муниципальных органов.</w:t>
            </w:r>
          </w:p>
          <w:p>
            <w:pPr>
              <w:jc w:val="left"/>
              <w:spacing w:after="0" w:line="240" w:lineRule="auto"/>
              <w:rPr>
                <w:sz w:val="24"/>
                <w:szCs w:val="24"/>
              </w:rPr>
            </w:pPr>
            <w:r>
              <w:rPr>
                <w:rFonts w:ascii="Times New Roman" w:hAnsi="Times New Roman" w:cs="Times New Roman"/>
                <w:color w:val="#000000"/>
                <w:sz w:val="24"/>
                <w:szCs w:val="24"/>
              </w:rPr>
              <w:t> 3. Компетенция исполнительного органа. Положения об органах.</w:t>
            </w:r>
          </w:p>
          <w:p>
            <w:pPr>
              <w:jc w:val="left"/>
              <w:spacing w:after="0" w:line="240" w:lineRule="auto"/>
              <w:rPr>
                <w:sz w:val="24"/>
                <w:szCs w:val="24"/>
              </w:rPr>
            </w:pPr>
            <w:r>
              <w:rPr>
                <w:rFonts w:ascii="Times New Roman" w:hAnsi="Times New Roman" w:cs="Times New Roman"/>
                <w:color w:val="#000000"/>
                <w:sz w:val="24"/>
                <w:szCs w:val="24"/>
              </w:rPr>
              <w:t> 4. Административные регламенты исполнения государственных функций и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5. Правовое регулирование взаимодействия исполнительных органов разных уровней.</w:t>
            </w:r>
          </w:p>
          <w:p>
            <w:pPr>
              <w:jc w:val="left"/>
              <w:spacing w:after="0" w:line="240" w:lineRule="auto"/>
              <w:rPr>
                <w:sz w:val="24"/>
                <w:szCs w:val="24"/>
              </w:rPr>
            </w:pPr>
            <w:r>
              <w:rPr>
                <w:rFonts w:ascii="Times New Roman" w:hAnsi="Times New Roman" w:cs="Times New Roman"/>
                <w:color w:val="#000000"/>
                <w:sz w:val="24"/>
                <w:szCs w:val="24"/>
              </w:rPr>
              <w:t> 6. Правовой механизм взаимодействия органов законодательной, исполнительной и судебной власти.</w:t>
            </w:r>
          </w:p>
          <w:p>
            <w:pPr>
              <w:jc w:val="left"/>
              <w:spacing w:after="0" w:line="240" w:lineRule="auto"/>
              <w:rPr>
                <w:sz w:val="24"/>
                <w:szCs w:val="24"/>
              </w:rPr>
            </w:pPr>
            <w:r>
              <w:rPr>
                <w:rFonts w:ascii="Times New Roman" w:hAnsi="Times New Roman" w:cs="Times New Roman"/>
                <w:color w:val="#000000"/>
                <w:sz w:val="24"/>
                <w:szCs w:val="24"/>
              </w:rPr>
              <w:t> 7. Договоры в практике государственного и муниципального управления.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организации системы государственных и муниципальных органов Российской Федерации</w:t>
            </w:r>
          </w:p>
        </w:tc>
      </w:tr>
      <w:tr>
        <w:trPr>
          <w:trHeight w:hRule="exact" w:val="21.31518"/>
        </w:trPr>
        <w:tc>
          <w:tcPr>
            <w:tcW w:w="9640" w:type="dxa"/>
          </w:tcPr>
          <w:p/>
        </w:tc>
      </w:tr>
      <w:tr>
        <w:trPr>
          <w:trHeight w:hRule="exact" w:val="543.60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признаки государства. Публичная власть, ее «легальность» и «легитимность». Соотношение публичной власти государства и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Государственная власть, как основная составляющая публичной власти. Органы публичной власти: государственной власти (центральные, региональные) и местные (органы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Специфические признаки органов публичной власти. Система органов публичной власти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Федеративная форма территориального устройства России. Соотношение органов государственной власти и государственных органов. Федеральные органы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5.	Федеральный законодательный орган Судебные органы. Высшее должностное лицо субъекта РФ.</w:t>
            </w:r>
          </w:p>
          <w:p>
            <w:pPr>
              <w:jc w:val="left"/>
              <w:spacing w:after="0" w:line="240" w:lineRule="auto"/>
              <w:rPr>
                <w:sz w:val="24"/>
                <w:szCs w:val="24"/>
              </w:rPr>
            </w:pPr>
            <w:r>
              <w:rPr>
                <w:rFonts w:ascii="Times New Roman" w:hAnsi="Times New Roman" w:cs="Times New Roman"/>
                <w:color w:val="#000000"/>
                <w:sz w:val="24"/>
                <w:szCs w:val="24"/>
              </w:rPr>
              <w:t> 6.	Законодательный (представительный) орган субъекта РФ. Органы исполнительной власти субъекта РФ.</w:t>
            </w:r>
          </w:p>
          <w:p>
            <w:pPr>
              <w:jc w:val="left"/>
              <w:spacing w:after="0" w:line="240" w:lineRule="auto"/>
              <w:rPr>
                <w:sz w:val="24"/>
                <w:szCs w:val="24"/>
              </w:rPr>
            </w:pPr>
            <w:r>
              <w:rPr>
                <w:rFonts w:ascii="Times New Roman" w:hAnsi="Times New Roman" w:cs="Times New Roman"/>
                <w:color w:val="#000000"/>
                <w:sz w:val="24"/>
                <w:szCs w:val="24"/>
              </w:rPr>
              <w:t> 7.	Государственный аппарат Российского государства как целостная система. Система органов государственной власти, ее основные принципы.</w:t>
            </w:r>
          </w:p>
          <w:p>
            <w:pPr>
              <w:jc w:val="left"/>
              <w:spacing w:after="0" w:line="240" w:lineRule="auto"/>
              <w:rPr>
                <w:sz w:val="24"/>
                <w:szCs w:val="24"/>
              </w:rPr>
            </w:pPr>
            <w:r>
              <w:rPr>
                <w:rFonts w:ascii="Times New Roman" w:hAnsi="Times New Roman" w:cs="Times New Roman"/>
                <w:color w:val="#000000"/>
                <w:sz w:val="24"/>
                <w:szCs w:val="24"/>
              </w:rPr>
              <w:t> 8.	Классификация органов государственной власти по соответствующим основаниям. Федеральные органы государственной власти с «особым статусом».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гражданская служба как публично- правовой, организационный и социальный институт</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Политика и аппарат государственного управления в системе властных отношений.</w:t>
            </w:r>
          </w:p>
          <w:p>
            <w:pPr>
              <w:jc w:val="left"/>
              <w:spacing w:after="0" w:line="240" w:lineRule="auto"/>
              <w:rPr>
                <w:sz w:val="24"/>
                <w:szCs w:val="24"/>
              </w:rPr>
            </w:pPr>
            <w:r>
              <w:rPr>
                <w:rFonts w:ascii="Times New Roman" w:hAnsi="Times New Roman" w:cs="Times New Roman"/>
                <w:color w:val="#000000"/>
                <w:sz w:val="24"/>
                <w:szCs w:val="24"/>
              </w:rPr>
              <w:t> 2.	Анализ возможностей ограничения власти бюрократии и социальные последствия господства чиновников.</w:t>
            </w:r>
          </w:p>
          <w:p>
            <w:pPr>
              <w:jc w:val="left"/>
              <w:spacing w:after="0" w:line="240" w:lineRule="auto"/>
              <w:rPr>
                <w:sz w:val="24"/>
                <w:szCs w:val="24"/>
              </w:rPr>
            </w:pPr>
            <w:r>
              <w:rPr>
                <w:rFonts w:ascii="Times New Roman" w:hAnsi="Times New Roman" w:cs="Times New Roman"/>
                <w:color w:val="#000000"/>
                <w:sz w:val="24"/>
                <w:szCs w:val="24"/>
              </w:rPr>
              <w:t> 3.	Модели взаимоотношений политиков и чиновников.</w:t>
            </w:r>
          </w:p>
          <w:p>
            <w:pPr>
              <w:jc w:val="left"/>
              <w:spacing w:after="0" w:line="240" w:lineRule="auto"/>
              <w:rPr>
                <w:sz w:val="24"/>
                <w:szCs w:val="24"/>
              </w:rPr>
            </w:pPr>
            <w:r>
              <w:rPr>
                <w:rFonts w:ascii="Times New Roman" w:hAnsi="Times New Roman" w:cs="Times New Roman"/>
                <w:color w:val="#000000"/>
                <w:sz w:val="24"/>
                <w:szCs w:val="24"/>
              </w:rPr>
              <w:t> 4.	Концептуальная конструкция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Предпосылки разделения должностей на политические и административные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правовое обеспечение государственного и муниципального управления»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гражданских</w:t>
            </w:r>
            <w:r>
              <w:rPr/>
              <w:t xml:space="preserve"> </w:t>
            </w:r>
            <w:r>
              <w:rPr>
                <w:rFonts w:ascii="Times New Roman" w:hAnsi="Times New Roman" w:cs="Times New Roman"/>
                <w:color w:val="#000000"/>
                <w:sz w:val="24"/>
                <w:szCs w:val="24"/>
              </w:rPr>
              <w:t>служащих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Полетаев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Клочков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2022-2023_ФГОС3++2022_Бак-ЗФО-ГМУ(ПО)(22)_plx_Нормативно-правовое обеспечение государственного и муниципального управления</dc:title>
  <dc:creator>FastReport.NET</dc:creator>
</cp:coreProperties>
</file>